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4E" w:rsidRPr="00644EBE" w:rsidRDefault="00B7134E" w:rsidP="00644EBE">
      <w:pPr>
        <w:ind w:left="-851"/>
        <w:rPr>
          <w:rFonts w:ascii="Times New Roman" w:hAnsi="Times New Roman" w:cs="Times New Roman"/>
          <w:b/>
          <w:bCs/>
        </w:rPr>
      </w:pPr>
      <w:r w:rsidRPr="00644EBE">
        <w:rPr>
          <w:rFonts w:ascii="Times New Roman" w:hAnsi="Times New Roman" w:cs="Times New Roman"/>
          <w:b/>
          <w:bCs/>
        </w:rPr>
        <w:t>Рассмотрено</w:t>
      </w:r>
      <w:proofErr w:type="gramStart"/>
      <w:r w:rsidRPr="00644EBE">
        <w:rPr>
          <w:rFonts w:ascii="Times New Roman" w:hAnsi="Times New Roman" w:cs="Times New Roman"/>
          <w:b/>
          <w:bCs/>
        </w:rPr>
        <w:t xml:space="preserve">                                                          У</w:t>
      </w:r>
      <w:proofErr w:type="gramEnd"/>
      <w:r w:rsidRPr="00644EBE">
        <w:rPr>
          <w:rFonts w:ascii="Times New Roman" w:hAnsi="Times New Roman" w:cs="Times New Roman"/>
          <w:b/>
          <w:bCs/>
        </w:rPr>
        <w:t>тверждаю</w:t>
      </w:r>
    </w:p>
    <w:p w:rsidR="00B7134E" w:rsidRPr="00644EBE" w:rsidRDefault="00B7134E" w:rsidP="00644EBE">
      <w:pPr>
        <w:ind w:left="-851"/>
        <w:rPr>
          <w:rFonts w:ascii="Times New Roman" w:hAnsi="Times New Roman" w:cs="Times New Roman"/>
          <w:b/>
          <w:bCs/>
        </w:rPr>
      </w:pPr>
      <w:r w:rsidRPr="00644EBE">
        <w:rPr>
          <w:rFonts w:ascii="Times New Roman" w:hAnsi="Times New Roman" w:cs="Times New Roman"/>
          <w:b/>
          <w:bCs/>
        </w:rPr>
        <w:t>Совет директоров школьного округа №2     Директор базовой школы         Л.И. Новикова</w:t>
      </w:r>
    </w:p>
    <w:p w:rsidR="00B7134E" w:rsidRPr="00644EBE" w:rsidRDefault="00B7134E" w:rsidP="00644EBE">
      <w:pPr>
        <w:ind w:left="-851"/>
        <w:rPr>
          <w:rFonts w:ascii="Times New Roman" w:hAnsi="Times New Roman" w:cs="Times New Roman"/>
          <w:b/>
          <w:bCs/>
        </w:rPr>
      </w:pPr>
      <w:r w:rsidRPr="00644EBE">
        <w:rPr>
          <w:rFonts w:ascii="Times New Roman" w:hAnsi="Times New Roman" w:cs="Times New Roman"/>
          <w:b/>
          <w:bCs/>
        </w:rPr>
        <w:t xml:space="preserve">Протокол №1 от 27.08.2009г.                         </w:t>
      </w:r>
      <w:r w:rsidR="00644EBE" w:rsidRPr="00644EBE">
        <w:rPr>
          <w:rFonts w:ascii="Times New Roman" w:hAnsi="Times New Roman" w:cs="Times New Roman"/>
          <w:b/>
          <w:bCs/>
        </w:rPr>
        <w:t xml:space="preserve">    </w:t>
      </w:r>
      <w:r w:rsidRPr="00644EBE">
        <w:rPr>
          <w:rFonts w:ascii="Times New Roman" w:hAnsi="Times New Roman" w:cs="Times New Roman"/>
          <w:b/>
          <w:bCs/>
        </w:rPr>
        <w:t>Приказ директора базовой школы  №1  от 27.08.2009г.</w:t>
      </w:r>
    </w:p>
    <w:p w:rsidR="00644EBE" w:rsidRDefault="00644EBE" w:rsidP="00E536C6">
      <w:pPr>
        <w:ind w:left="-284" w:firstLine="284"/>
        <w:jc w:val="center"/>
        <w:rPr>
          <w:rFonts w:ascii="Times New Roman" w:hAnsi="Times New Roman" w:cs="Times New Roman"/>
          <w:b/>
          <w:bCs/>
        </w:rPr>
      </w:pPr>
    </w:p>
    <w:p w:rsidR="00644EBE" w:rsidRDefault="00644EBE" w:rsidP="00E536C6">
      <w:pPr>
        <w:ind w:left="-284" w:firstLine="284"/>
        <w:jc w:val="center"/>
        <w:rPr>
          <w:rFonts w:ascii="Times New Roman" w:hAnsi="Times New Roman" w:cs="Times New Roman"/>
          <w:b/>
          <w:bCs/>
        </w:rPr>
      </w:pPr>
    </w:p>
    <w:p w:rsidR="00E536C6" w:rsidRPr="00644EBE" w:rsidRDefault="00E536C6" w:rsidP="00E536C6">
      <w:pPr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EB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44EBE" w:rsidRDefault="00E536C6" w:rsidP="00644E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EBE">
        <w:rPr>
          <w:rFonts w:ascii="Times New Roman" w:hAnsi="Times New Roman" w:cs="Times New Roman"/>
          <w:b/>
          <w:bCs/>
          <w:sz w:val="24"/>
          <w:szCs w:val="24"/>
        </w:rPr>
        <w:t>об организации учебного процесса в рамках сетевого взаимодействия</w:t>
      </w:r>
    </w:p>
    <w:p w:rsidR="00644EBE" w:rsidRDefault="00E536C6" w:rsidP="00644EBE">
      <w:pPr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644EBE" w:rsidRDefault="00E536C6" w:rsidP="00644EBE">
      <w:pPr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t>1.1.    Настоящее положение определяет порядок организации учебного процесса в условиях взаимодействия Базовой школы и школ округа. </w:t>
      </w:r>
    </w:p>
    <w:p w:rsidR="00E536C6" w:rsidRPr="00644EBE" w:rsidRDefault="00E536C6" w:rsidP="00644EBE">
      <w:pPr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t>1.2.    Нормативно- правовой основой организации сетевого обучения являются: </w:t>
      </w:r>
    </w:p>
    <w:p w:rsidR="00E536C6" w:rsidRPr="00644EBE" w:rsidRDefault="00E536C6" w:rsidP="00644EBE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t>Федеральный закон « Об образовании»</w:t>
      </w:r>
      <w:proofErr w:type="gramStart"/>
      <w:r w:rsidRPr="00644EBE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E536C6" w:rsidRPr="00644EBE" w:rsidRDefault="00E536C6" w:rsidP="00644EBE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t>Федеральная концепция профильного обучения на третьей ступени общего образования;</w:t>
      </w:r>
    </w:p>
    <w:p w:rsidR="00E536C6" w:rsidRPr="00644EBE" w:rsidRDefault="00E536C6" w:rsidP="00644EBE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t>Федеральный     базисный учебный план для среднего (полного) общего образования;</w:t>
      </w:r>
    </w:p>
    <w:p w:rsidR="00644EBE" w:rsidRDefault="00E536C6" w:rsidP="00644EBE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t>приложение к приказу Министерства образования и науки РФ № 1312 от 09.03.2004г. </w:t>
      </w:r>
    </w:p>
    <w:p w:rsidR="00E536C6" w:rsidRPr="00644EBE" w:rsidRDefault="00E536C6" w:rsidP="00644E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t>1.3. Положение распространяется на  образовательные учреждения школьного округа, которые вступили в договорные отношения, имеющие цели: </w:t>
      </w:r>
    </w:p>
    <w:p w:rsidR="00E536C6" w:rsidRPr="00644EBE" w:rsidRDefault="00E536C6" w:rsidP="00644EBE">
      <w:pPr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t>Обеспечение максимального доступа всех учащихся школьного округа к учебно-лабораторным ресурсам базовой школы;</w:t>
      </w:r>
    </w:p>
    <w:p w:rsidR="00644EBE" w:rsidRDefault="00E536C6" w:rsidP="00644EBE">
      <w:pPr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t>Представление возможности выбора профиля обучения на третьей ступени</w:t>
      </w:r>
      <w:proofErr w:type="gramStart"/>
      <w:r w:rsidRPr="00644EBE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644EBE">
        <w:rPr>
          <w:rFonts w:ascii="Times New Roman" w:hAnsi="Times New Roman" w:cs="Times New Roman"/>
          <w:bCs/>
          <w:sz w:val="28"/>
          <w:szCs w:val="28"/>
        </w:rPr>
        <w:t xml:space="preserve"> для удовлетворения индивидуальных особенностей учащихся и в связи с потребностями рынка труда. </w:t>
      </w:r>
    </w:p>
    <w:p w:rsidR="00E536C6" w:rsidRPr="00644EBE" w:rsidRDefault="00E536C6" w:rsidP="00644E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t>1.4.Для достижения поставленных целей необходимо решить следующие задачи: </w:t>
      </w:r>
    </w:p>
    <w:p w:rsidR="00E536C6" w:rsidRPr="00644EBE" w:rsidRDefault="00E536C6" w:rsidP="00644EBE">
      <w:pPr>
        <w:numPr>
          <w:ilvl w:val="0"/>
          <w:numId w:val="3"/>
        </w:numPr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t> Обеспечение безопасных условий доставки учащихся;</w:t>
      </w:r>
    </w:p>
    <w:p w:rsidR="00E536C6" w:rsidRPr="00644EBE" w:rsidRDefault="00E536C6" w:rsidP="00644EBE">
      <w:pPr>
        <w:numPr>
          <w:ilvl w:val="0"/>
          <w:numId w:val="3"/>
        </w:numPr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t>согласование учебных планов;</w:t>
      </w:r>
    </w:p>
    <w:p w:rsidR="00E536C6" w:rsidRPr="00644EBE" w:rsidRDefault="00E536C6" w:rsidP="00644EBE">
      <w:pPr>
        <w:numPr>
          <w:ilvl w:val="0"/>
          <w:numId w:val="3"/>
        </w:numPr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t>согласование расписание занятий;</w:t>
      </w:r>
    </w:p>
    <w:p w:rsidR="00E536C6" w:rsidRPr="00644EBE" w:rsidRDefault="00E536C6" w:rsidP="00644EBE">
      <w:pPr>
        <w:numPr>
          <w:ilvl w:val="0"/>
          <w:numId w:val="3"/>
        </w:numPr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lastRenderedPageBreak/>
        <w:t>определение правил ведения учебной документации;</w:t>
      </w:r>
    </w:p>
    <w:p w:rsidR="00E536C6" w:rsidRPr="00644EBE" w:rsidRDefault="00E536C6" w:rsidP="00644EBE">
      <w:pPr>
        <w:numPr>
          <w:ilvl w:val="0"/>
          <w:numId w:val="3"/>
        </w:numPr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t>определение форм информирования родителей о достижениях учащихся;</w:t>
      </w:r>
    </w:p>
    <w:p w:rsidR="00E536C6" w:rsidRPr="00644EBE" w:rsidRDefault="00E536C6" w:rsidP="00644EBE">
      <w:pPr>
        <w:numPr>
          <w:ilvl w:val="0"/>
          <w:numId w:val="3"/>
        </w:numPr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t>формирование методов промежуточной аттестации. </w:t>
      </w:r>
    </w:p>
    <w:p w:rsidR="00E536C6" w:rsidRPr="00644EBE" w:rsidRDefault="00E536C6" w:rsidP="00644E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t>2. Обеспечение условий безопасности. </w:t>
      </w:r>
    </w:p>
    <w:p w:rsidR="00E536C6" w:rsidRPr="00644EBE" w:rsidRDefault="00E536C6" w:rsidP="00644E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t>2.1. Организация сетевого взаимодействия сопряжено с особыми рисками по обеспечению безопасности:</w:t>
      </w:r>
    </w:p>
    <w:p w:rsidR="00E536C6" w:rsidRPr="00644EBE" w:rsidRDefault="00E536C6" w:rsidP="00644EBE">
      <w:pPr>
        <w:numPr>
          <w:ilvl w:val="0"/>
          <w:numId w:val="4"/>
        </w:numPr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t>доставка детей из одного образовательного учреждения в другое;</w:t>
      </w:r>
    </w:p>
    <w:p w:rsidR="00E536C6" w:rsidRPr="00644EBE" w:rsidRDefault="00E536C6" w:rsidP="00644EBE">
      <w:pPr>
        <w:numPr>
          <w:ilvl w:val="0"/>
          <w:numId w:val="4"/>
        </w:numPr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t>пребывание учащихся школ спутников в Базовой школе. </w:t>
      </w:r>
    </w:p>
    <w:p w:rsidR="00E536C6" w:rsidRPr="00644EBE" w:rsidRDefault="00E536C6" w:rsidP="00644E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t xml:space="preserve">2.2. Доставка учащихся осуществляется  автобусом школы   по договоренности между руководителями и в соответствии с требованиями федерального закона «О безопасности дорожного движения» от 10.12.1995г. № 196-ФЗ, приказами Минтранса РФ от 09.03.1995г. № 27, от 03.03.1994г №15, от 08.01.1997г.№2 (Положение об обеспечении безопасности перевозок пассажиров автобусами). Ответственность за выпуск автобуса на маршрут несет руководитель образовательного </w:t>
      </w:r>
      <w:proofErr w:type="gramStart"/>
      <w:r w:rsidRPr="00644EBE">
        <w:rPr>
          <w:rFonts w:ascii="Times New Roman" w:hAnsi="Times New Roman" w:cs="Times New Roman"/>
          <w:bCs/>
          <w:sz w:val="28"/>
          <w:szCs w:val="28"/>
        </w:rPr>
        <w:t>учреждении</w:t>
      </w:r>
      <w:proofErr w:type="gramEnd"/>
      <w:r w:rsidRPr="00644EBE">
        <w:rPr>
          <w:rFonts w:ascii="Times New Roman" w:hAnsi="Times New Roman" w:cs="Times New Roman"/>
          <w:bCs/>
          <w:sz w:val="28"/>
          <w:szCs w:val="28"/>
        </w:rPr>
        <w:t>,  на балансе которого стоит данное транспортное средство. Ответственность за сопровождение учащихся возлагается на руководителя ОУ, которое вступает в сетевое взаимодействие с базовой школой. </w:t>
      </w:r>
    </w:p>
    <w:p w:rsidR="00E536C6" w:rsidRPr="00644EBE" w:rsidRDefault="00E536C6" w:rsidP="00644E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t>2.3. Руководитель школы  обеспечивает: </w:t>
      </w:r>
    </w:p>
    <w:p w:rsidR="00E536C6" w:rsidRPr="00644EBE" w:rsidRDefault="00E536C6" w:rsidP="00644EBE">
      <w:pPr>
        <w:numPr>
          <w:ilvl w:val="0"/>
          <w:numId w:val="5"/>
        </w:numPr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t>наличие сопровождающего из числа работников школы;</w:t>
      </w:r>
    </w:p>
    <w:p w:rsidR="00E536C6" w:rsidRPr="00644EBE" w:rsidRDefault="00E536C6" w:rsidP="00644EBE">
      <w:pPr>
        <w:numPr>
          <w:ilvl w:val="0"/>
          <w:numId w:val="5"/>
        </w:numPr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4EB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44EBE">
        <w:rPr>
          <w:rFonts w:ascii="Times New Roman" w:hAnsi="Times New Roman" w:cs="Times New Roman"/>
          <w:bCs/>
          <w:sz w:val="28"/>
          <w:szCs w:val="28"/>
        </w:rPr>
        <w:t xml:space="preserve"> соблюдением правил перевозки. </w:t>
      </w:r>
    </w:p>
    <w:p w:rsidR="00E536C6" w:rsidRPr="00644EBE" w:rsidRDefault="00E536C6" w:rsidP="00644E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t>2.4.   Сопровождающий действует на основе действующих инструкций по перевозке     обучающих, а также:</w:t>
      </w:r>
    </w:p>
    <w:p w:rsidR="00E536C6" w:rsidRPr="00644EBE" w:rsidRDefault="00E536C6" w:rsidP="00644EBE">
      <w:pPr>
        <w:numPr>
          <w:ilvl w:val="0"/>
          <w:numId w:val="6"/>
        </w:numPr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t>отвечает за перевозку классных журналов;</w:t>
      </w:r>
    </w:p>
    <w:p w:rsidR="00E536C6" w:rsidRPr="00644EBE" w:rsidRDefault="00E536C6" w:rsidP="00644EBE">
      <w:pPr>
        <w:numPr>
          <w:ilvl w:val="0"/>
          <w:numId w:val="6"/>
        </w:numPr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t>информирует своё руководство и руководство базовой школы о количестве привезенных учащихся. </w:t>
      </w:r>
    </w:p>
    <w:p w:rsidR="00E536C6" w:rsidRPr="00644EBE" w:rsidRDefault="00E536C6" w:rsidP="00644E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t>2.5. Ответственность за безопасность учащихся из школ  округа  после их доставки в Базовую школу ложится на директора  данной школы, который, руководствуясь типовым положением об общеобразовательном учреждении, уставом школы и другими локальными нормативными актами, обеспечивает сохранность жизни и здоровья обучающихся. </w:t>
      </w:r>
    </w:p>
    <w:p w:rsidR="00644EBE" w:rsidRDefault="00644EBE" w:rsidP="00644EB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36C6" w:rsidRPr="00644EBE" w:rsidRDefault="00E536C6" w:rsidP="009C1E53">
      <w:pPr>
        <w:numPr>
          <w:ilvl w:val="0"/>
          <w:numId w:val="7"/>
        </w:numPr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Организация образовательного процесса</w:t>
      </w:r>
    </w:p>
    <w:p w:rsidR="00644EBE" w:rsidRDefault="00E536C6" w:rsidP="00644EBE">
      <w:pPr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t>  Образовательный процесс в рамках сетевого взаимодействия включает в себя две основные формы: </w:t>
      </w:r>
    </w:p>
    <w:p w:rsidR="00644EBE" w:rsidRPr="00644EBE" w:rsidRDefault="00E536C6" w:rsidP="00644EBE">
      <w:pPr>
        <w:pStyle w:val="a3"/>
        <w:numPr>
          <w:ilvl w:val="0"/>
          <w:numId w:val="12"/>
        </w:numPr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t>занятия по реализации практической части программы на 2 и 3 ступенях;</w:t>
      </w:r>
    </w:p>
    <w:p w:rsidR="00E536C6" w:rsidRPr="00644EBE" w:rsidRDefault="00E536C6" w:rsidP="00644EBE">
      <w:pPr>
        <w:pStyle w:val="a3"/>
        <w:numPr>
          <w:ilvl w:val="0"/>
          <w:numId w:val="12"/>
        </w:numPr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t>профильное обучение на 3 ступени. </w:t>
      </w:r>
    </w:p>
    <w:p w:rsidR="00E536C6" w:rsidRPr="00644EBE" w:rsidRDefault="00E536C6" w:rsidP="00644E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t xml:space="preserve">            Организация занятий по реализации практической части программы осуществляется в соответствии с графиком, согласованным руководителями образовательных учреждений. При организации таких занятий школа округа  формирует заявку на </w:t>
      </w:r>
      <w:proofErr w:type="spellStart"/>
      <w:proofErr w:type="gramStart"/>
      <w:r w:rsidRPr="00644EBE"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 w:rsidRPr="00644EBE">
        <w:rPr>
          <w:rFonts w:ascii="Times New Roman" w:hAnsi="Times New Roman" w:cs="Times New Roman"/>
          <w:bCs/>
          <w:sz w:val="28"/>
          <w:szCs w:val="28"/>
        </w:rPr>
        <w:t>- лабораторное</w:t>
      </w:r>
      <w:proofErr w:type="gramEnd"/>
      <w:r w:rsidRPr="00644EBE">
        <w:rPr>
          <w:rFonts w:ascii="Times New Roman" w:hAnsi="Times New Roman" w:cs="Times New Roman"/>
          <w:bCs/>
          <w:sz w:val="28"/>
          <w:szCs w:val="28"/>
        </w:rPr>
        <w:t xml:space="preserve"> оборудование, а базовая школа обеспечивает данное оборудование и учебные помещения. Проведение данных занятий обеспечивают учителя школ округа. </w:t>
      </w:r>
    </w:p>
    <w:p w:rsidR="00E536C6" w:rsidRPr="00644EBE" w:rsidRDefault="00E536C6" w:rsidP="00644E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t>            Для организации профильного обучения на 3 ступени необходимо перед началом учебного года провести: </w:t>
      </w:r>
    </w:p>
    <w:p w:rsidR="00E536C6" w:rsidRPr="009C1E53" w:rsidRDefault="00E536C6" w:rsidP="009C1E53">
      <w:pPr>
        <w:pStyle w:val="a3"/>
        <w:numPr>
          <w:ilvl w:val="0"/>
          <w:numId w:val="16"/>
        </w:numPr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E53">
        <w:rPr>
          <w:rFonts w:ascii="Times New Roman" w:hAnsi="Times New Roman" w:cs="Times New Roman"/>
          <w:bCs/>
          <w:sz w:val="28"/>
          <w:szCs w:val="28"/>
        </w:rPr>
        <w:t>исследования по выявлению потребностей учащихся в профилях обучения;</w:t>
      </w:r>
    </w:p>
    <w:p w:rsidR="009C1E53" w:rsidRDefault="00E536C6" w:rsidP="009C1E53">
      <w:pPr>
        <w:pStyle w:val="a3"/>
        <w:numPr>
          <w:ilvl w:val="0"/>
          <w:numId w:val="16"/>
        </w:numPr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E53">
        <w:rPr>
          <w:rFonts w:ascii="Times New Roman" w:hAnsi="Times New Roman" w:cs="Times New Roman"/>
          <w:bCs/>
          <w:sz w:val="28"/>
          <w:szCs w:val="28"/>
        </w:rPr>
        <w:t xml:space="preserve">согласование учебного плана Базовой школы с </w:t>
      </w:r>
      <w:proofErr w:type="gramStart"/>
      <w:r w:rsidRPr="009C1E53">
        <w:rPr>
          <w:rFonts w:ascii="Times New Roman" w:hAnsi="Times New Roman" w:cs="Times New Roman"/>
          <w:bCs/>
          <w:sz w:val="28"/>
          <w:szCs w:val="28"/>
        </w:rPr>
        <w:t>учебным</w:t>
      </w:r>
      <w:proofErr w:type="gramEnd"/>
      <w:r w:rsidRPr="009C1E53">
        <w:rPr>
          <w:rFonts w:ascii="Times New Roman" w:hAnsi="Times New Roman" w:cs="Times New Roman"/>
          <w:bCs/>
          <w:sz w:val="28"/>
          <w:szCs w:val="28"/>
        </w:rPr>
        <w:t xml:space="preserve"> планами школьного округа;</w:t>
      </w:r>
    </w:p>
    <w:p w:rsidR="00E536C6" w:rsidRPr="009C1E53" w:rsidRDefault="00E536C6" w:rsidP="009C1E53">
      <w:pPr>
        <w:pStyle w:val="a3"/>
        <w:numPr>
          <w:ilvl w:val="0"/>
          <w:numId w:val="16"/>
        </w:numPr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E53">
        <w:rPr>
          <w:rFonts w:ascii="Times New Roman" w:hAnsi="Times New Roman" w:cs="Times New Roman"/>
          <w:bCs/>
          <w:sz w:val="28"/>
          <w:szCs w:val="28"/>
        </w:rPr>
        <w:t>согласование учебного расписания Базовой школы с расписанием школ округа.</w:t>
      </w:r>
    </w:p>
    <w:p w:rsidR="00E536C6" w:rsidRPr="00644EBE" w:rsidRDefault="00E536C6" w:rsidP="00644E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t>             После проведения исследований потребностей учащихся в профилях обучения они распределяются по профильным группам независимо от их принадлежности к образовательному учреждению. </w:t>
      </w:r>
    </w:p>
    <w:p w:rsidR="00E536C6" w:rsidRPr="00644EBE" w:rsidRDefault="00E536C6" w:rsidP="00644E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t>             В соответствии с учебным планом вся учебная нагрузка делится на две равные доли по 18 часов в неделю каждая, при этом одна  часть является профильной, куда включены профильные предметы и элективные курсы, а вторая -  непрофильная  -  включает в себе предметы базового уровня. </w:t>
      </w:r>
    </w:p>
    <w:p w:rsidR="00E536C6" w:rsidRPr="00644EBE" w:rsidRDefault="00E536C6" w:rsidP="00644EBE">
      <w:pPr>
        <w:ind w:left="-85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t>  Базовая школа организует занятия по реализации </w:t>
      </w:r>
      <w:proofErr w:type="spellStart"/>
      <w:r w:rsidRPr="00644EBE">
        <w:rPr>
          <w:rFonts w:ascii="Times New Roman" w:hAnsi="Times New Roman" w:cs="Times New Roman"/>
          <w:bCs/>
          <w:sz w:val="28"/>
          <w:szCs w:val="28"/>
        </w:rPr>
        <w:t>предпрофильного</w:t>
      </w:r>
      <w:proofErr w:type="spellEnd"/>
      <w:r w:rsidRPr="00644EBE">
        <w:rPr>
          <w:rFonts w:ascii="Times New Roman" w:hAnsi="Times New Roman" w:cs="Times New Roman"/>
          <w:bCs/>
          <w:sz w:val="28"/>
          <w:szCs w:val="28"/>
        </w:rPr>
        <w:t>, профильного уровня, а также по другим образовательным запросам   школ округа. </w:t>
      </w:r>
    </w:p>
    <w:p w:rsidR="00E536C6" w:rsidRPr="00644EBE" w:rsidRDefault="008974C1" w:rsidP="00644E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t> </w:t>
      </w:r>
      <w:r w:rsidR="00E536C6" w:rsidRPr="00644EBE">
        <w:rPr>
          <w:rFonts w:ascii="Times New Roman" w:hAnsi="Times New Roman" w:cs="Times New Roman"/>
          <w:bCs/>
          <w:sz w:val="28"/>
          <w:szCs w:val="28"/>
        </w:rPr>
        <w:t>При организации занятий школы действуют на основе типового положения об общеобразовательных учреждениях, уставов и др</w:t>
      </w:r>
      <w:r w:rsidRPr="00644EBE">
        <w:rPr>
          <w:rFonts w:ascii="Times New Roman" w:hAnsi="Times New Roman" w:cs="Times New Roman"/>
          <w:bCs/>
          <w:sz w:val="28"/>
          <w:szCs w:val="28"/>
        </w:rPr>
        <w:t xml:space="preserve">угих локальных актов действующих   в </w:t>
      </w:r>
      <w:r w:rsidR="00E536C6" w:rsidRPr="00644EBE">
        <w:rPr>
          <w:rFonts w:ascii="Times New Roman" w:hAnsi="Times New Roman" w:cs="Times New Roman"/>
          <w:bCs/>
          <w:sz w:val="28"/>
          <w:szCs w:val="28"/>
        </w:rPr>
        <w:t>ОУ.                                                                 </w:t>
      </w:r>
    </w:p>
    <w:p w:rsidR="00E536C6" w:rsidRPr="00644EBE" w:rsidRDefault="00E536C6" w:rsidP="00644E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t xml:space="preserve">4. Порядок ведения </w:t>
      </w:r>
      <w:r w:rsidR="008974C1" w:rsidRPr="00644EBE">
        <w:rPr>
          <w:rFonts w:ascii="Times New Roman" w:hAnsi="Times New Roman" w:cs="Times New Roman"/>
          <w:bCs/>
          <w:sz w:val="28"/>
          <w:szCs w:val="28"/>
        </w:rPr>
        <w:t>классных журналов Базовой школы</w:t>
      </w:r>
    </w:p>
    <w:p w:rsidR="00E536C6" w:rsidRPr="00644EBE" w:rsidRDefault="00E536C6" w:rsidP="00644E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t>4.1. Классный журнал является основным государственным документом, и ведение его обя</w:t>
      </w:r>
      <w:r w:rsidR="008974C1" w:rsidRPr="00644EBE">
        <w:rPr>
          <w:rFonts w:ascii="Times New Roman" w:hAnsi="Times New Roman" w:cs="Times New Roman"/>
          <w:bCs/>
          <w:sz w:val="28"/>
          <w:szCs w:val="28"/>
        </w:rPr>
        <w:t>зательно для каждого учителя.</w:t>
      </w:r>
      <w:r w:rsidRPr="00644E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4C1" w:rsidRPr="00644EBE">
        <w:rPr>
          <w:rFonts w:ascii="Times New Roman" w:hAnsi="Times New Roman" w:cs="Times New Roman"/>
          <w:bCs/>
          <w:sz w:val="28"/>
          <w:szCs w:val="28"/>
        </w:rPr>
        <w:t xml:space="preserve">Классный журнал </w:t>
      </w:r>
      <w:r w:rsidRPr="00644EBE">
        <w:rPr>
          <w:rFonts w:ascii="Times New Roman" w:hAnsi="Times New Roman" w:cs="Times New Roman"/>
          <w:bCs/>
          <w:sz w:val="28"/>
          <w:szCs w:val="28"/>
        </w:rPr>
        <w:t>рассчитан на учебный год. </w:t>
      </w:r>
    </w:p>
    <w:p w:rsidR="00E536C6" w:rsidRPr="00644EBE" w:rsidRDefault="008974C1" w:rsidP="00644E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4.2. </w:t>
      </w:r>
      <w:r w:rsidR="00E536C6" w:rsidRPr="00644EBE">
        <w:rPr>
          <w:rFonts w:ascii="Times New Roman" w:hAnsi="Times New Roman" w:cs="Times New Roman"/>
          <w:bCs/>
          <w:sz w:val="28"/>
          <w:szCs w:val="28"/>
        </w:rPr>
        <w:t>Элективные курсы в профильных 10, 11 классах записываются в журналах по профилям.</w:t>
      </w:r>
    </w:p>
    <w:p w:rsidR="00E536C6" w:rsidRPr="00644EBE" w:rsidRDefault="008974C1" w:rsidP="00644E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827F2" w:rsidRPr="00644EBE">
        <w:rPr>
          <w:rFonts w:ascii="Times New Roman" w:hAnsi="Times New Roman" w:cs="Times New Roman"/>
          <w:bCs/>
          <w:sz w:val="28"/>
          <w:szCs w:val="28"/>
        </w:rPr>
        <w:t>4.3. </w:t>
      </w:r>
      <w:r w:rsidR="00E536C6" w:rsidRPr="00644EBE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E536C6" w:rsidRPr="00644EBE">
        <w:rPr>
          <w:rFonts w:ascii="Times New Roman" w:hAnsi="Times New Roman" w:cs="Times New Roman"/>
          <w:bCs/>
          <w:sz w:val="28"/>
          <w:szCs w:val="28"/>
        </w:rPr>
        <w:t>предпрофильном</w:t>
      </w:r>
      <w:proofErr w:type="spellEnd"/>
      <w:r w:rsidR="00E536C6" w:rsidRPr="00644EBE">
        <w:rPr>
          <w:rFonts w:ascii="Times New Roman" w:hAnsi="Times New Roman" w:cs="Times New Roman"/>
          <w:bCs/>
          <w:sz w:val="28"/>
          <w:szCs w:val="28"/>
        </w:rPr>
        <w:t xml:space="preserve"> классе для элективных курсов отводятся отдельные страницы в основном журнале.</w:t>
      </w:r>
    </w:p>
    <w:p w:rsidR="00E536C6" w:rsidRPr="00644EBE" w:rsidRDefault="00E536C6" w:rsidP="00644E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t>  4.4. Учителя – предметники базовой школы выставляют оценки (текущие и итоговые) по базовым и профильным предметам.                 </w:t>
      </w:r>
    </w:p>
    <w:p w:rsidR="00E536C6" w:rsidRPr="00644EBE" w:rsidRDefault="00E536C6" w:rsidP="00644E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t>  5. Порядок ведени</w:t>
      </w:r>
      <w:r w:rsidR="00F827F2" w:rsidRPr="00644EBE">
        <w:rPr>
          <w:rFonts w:ascii="Times New Roman" w:hAnsi="Times New Roman" w:cs="Times New Roman"/>
          <w:bCs/>
          <w:sz w:val="28"/>
          <w:szCs w:val="28"/>
        </w:rPr>
        <w:t>я классных журналов школ округа</w:t>
      </w:r>
    </w:p>
    <w:p w:rsidR="00E536C6" w:rsidRPr="00644EBE" w:rsidRDefault="00E536C6" w:rsidP="00644E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t>  5.1. В школах округа ведутся журналы в соответствии с положениями</w:t>
      </w:r>
      <w:r w:rsidR="00F827F2" w:rsidRPr="00644EBE">
        <w:rPr>
          <w:rFonts w:ascii="Times New Roman" w:hAnsi="Times New Roman" w:cs="Times New Roman"/>
          <w:bCs/>
          <w:sz w:val="28"/>
          <w:szCs w:val="28"/>
        </w:rPr>
        <w:t>,</w:t>
      </w:r>
      <w:r w:rsidRPr="00644EBE">
        <w:rPr>
          <w:rFonts w:ascii="Times New Roman" w:hAnsi="Times New Roman" w:cs="Times New Roman"/>
          <w:bCs/>
          <w:sz w:val="28"/>
          <w:szCs w:val="28"/>
        </w:rPr>
        <w:t xml:space="preserve"> принятыми в этих школах.</w:t>
      </w:r>
    </w:p>
    <w:p w:rsidR="00E536C6" w:rsidRPr="00644EBE" w:rsidRDefault="00F827F2" w:rsidP="00644E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t>  </w:t>
      </w:r>
      <w:r w:rsidR="00E536C6" w:rsidRPr="00644EBE">
        <w:rPr>
          <w:rFonts w:ascii="Times New Roman" w:hAnsi="Times New Roman" w:cs="Times New Roman"/>
          <w:bCs/>
          <w:sz w:val="28"/>
          <w:szCs w:val="28"/>
        </w:rPr>
        <w:t>6. Общие пр</w:t>
      </w:r>
      <w:r w:rsidRPr="00644EBE">
        <w:rPr>
          <w:rFonts w:ascii="Times New Roman" w:hAnsi="Times New Roman" w:cs="Times New Roman"/>
          <w:bCs/>
          <w:sz w:val="28"/>
          <w:szCs w:val="28"/>
        </w:rPr>
        <w:t>авила ведения классных журналов</w:t>
      </w:r>
    </w:p>
    <w:p w:rsidR="00E536C6" w:rsidRPr="00644EBE" w:rsidRDefault="00E536C6" w:rsidP="00644E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t>  6.1. Количество страниц, отводимых на каждый предмет, соответствует количеству часов учебного плана.</w:t>
      </w:r>
    </w:p>
    <w:p w:rsidR="00E536C6" w:rsidRPr="00644EBE" w:rsidRDefault="00E536C6" w:rsidP="00644E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EBE">
        <w:rPr>
          <w:rFonts w:ascii="Times New Roman" w:hAnsi="Times New Roman" w:cs="Times New Roman"/>
          <w:bCs/>
          <w:sz w:val="28"/>
          <w:szCs w:val="28"/>
        </w:rPr>
        <w:t> 6.2. Другие правила ведения классного журнала, не определённые настоящим положением, установлены типовым положением и не требуют корректировки при реализации сетевой модели профильного обучения.</w:t>
      </w:r>
    </w:p>
    <w:p w:rsidR="00E536C6" w:rsidRPr="00644EBE" w:rsidRDefault="00E536C6" w:rsidP="00E536C6">
      <w:pPr>
        <w:rPr>
          <w:rFonts w:ascii="Times New Roman" w:hAnsi="Times New Roman" w:cs="Times New Roman"/>
          <w:b/>
          <w:bCs/>
        </w:rPr>
      </w:pPr>
      <w:r w:rsidRPr="00644EBE">
        <w:rPr>
          <w:rFonts w:ascii="Times New Roman" w:hAnsi="Times New Roman" w:cs="Times New Roman"/>
          <w:b/>
          <w:bCs/>
        </w:rPr>
        <w:t> </w:t>
      </w:r>
    </w:p>
    <w:p w:rsidR="006D130D" w:rsidRPr="00644EBE" w:rsidRDefault="006D130D">
      <w:pPr>
        <w:rPr>
          <w:rFonts w:ascii="Times New Roman" w:hAnsi="Times New Roman" w:cs="Times New Roman"/>
        </w:rPr>
      </w:pPr>
    </w:p>
    <w:sectPr w:rsidR="006D130D" w:rsidRPr="00644EBE" w:rsidSect="00C3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B10"/>
    <w:multiLevelType w:val="hybridMultilevel"/>
    <w:tmpl w:val="F49C94F4"/>
    <w:lvl w:ilvl="0" w:tplc="04190001">
      <w:start w:val="1"/>
      <w:numFmt w:val="bullet"/>
      <w:lvlText w:val=""/>
      <w:lvlJc w:val="left"/>
      <w:pPr>
        <w:ind w:left="-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</w:abstractNum>
  <w:abstractNum w:abstractNumId="1">
    <w:nsid w:val="09262DFD"/>
    <w:multiLevelType w:val="hybridMultilevel"/>
    <w:tmpl w:val="239A20AC"/>
    <w:lvl w:ilvl="0" w:tplc="76FC2628">
      <w:start w:val="1"/>
      <w:numFmt w:val="bullet"/>
      <w:lvlText w:val="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28353A4"/>
    <w:multiLevelType w:val="multilevel"/>
    <w:tmpl w:val="05528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13501DF3"/>
    <w:multiLevelType w:val="multilevel"/>
    <w:tmpl w:val="56B60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D03A2"/>
    <w:multiLevelType w:val="hybridMultilevel"/>
    <w:tmpl w:val="F68E48D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4DD28C9"/>
    <w:multiLevelType w:val="multilevel"/>
    <w:tmpl w:val="9D10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204E5B"/>
    <w:multiLevelType w:val="hybridMultilevel"/>
    <w:tmpl w:val="5E4A9E6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24A930B9"/>
    <w:multiLevelType w:val="hybridMultilevel"/>
    <w:tmpl w:val="C166EFE6"/>
    <w:lvl w:ilvl="0" w:tplc="D92E3A98">
      <w:start w:val="1"/>
      <w:numFmt w:val="bullet"/>
      <w:lvlText w:val=""/>
      <w:lvlJc w:val="left"/>
      <w:pPr>
        <w:ind w:left="153" w:hanging="360"/>
      </w:pPr>
      <w:rPr>
        <w:rFonts w:ascii="Symbol" w:hAnsi="Symbol" w:hint="default"/>
        <w:b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6787A91"/>
    <w:multiLevelType w:val="hybridMultilevel"/>
    <w:tmpl w:val="E964527A"/>
    <w:lvl w:ilvl="0" w:tplc="F2568FE0">
      <w:numFmt w:val="bullet"/>
      <w:lvlText w:val="·"/>
      <w:lvlJc w:val="left"/>
      <w:pPr>
        <w:ind w:left="-131" w:hanging="7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9">
    <w:nsid w:val="31972D91"/>
    <w:multiLevelType w:val="multilevel"/>
    <w:tmpl w:val="BE1C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E6EF8"/>
    <w:multiLevelType w:val="hybridMultilevel"/>
    <w:tmpl w:val="692AF220"/>
    <w:lvl w:ilvl="0" w:tplc="A7446AC4">
      <w:numFmt w:val="bullet"/>
      <w:lvlText w:val="·"/>
      <w:lvlJc w:val="left"/>
      <w:pPr>
        <w:ind w:left="-161" w:hanging="6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1">
    <w:nsid w:val="42BA1821"/>
    <w:multiLevelType w:val="hybridMultilevel"/>
    <w:tmpl w:val="D6DC52AE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2">
    <w:nsid w:val="47567909"/>
    <w:multiLevelType w:val="multilevel"/>
    <w:tmpl w:val="42E6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B164192"/>
    <w:multiLevelType w:val="multilevel"/>
    <w:tmpl w:val="6CD4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0E3CAF"/>
    <w:multiLevelType w:val="hybridMultilevel"/>
    <w:tmpl w:val="9B6C12E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55AA2523"/>
    <w:multiLevelType w:val="hybridMultilevel"/>
    <w:tmpl w:val="B4663094"/>
    <w:lvl w:ilvl="0" w:tplc="A7446AC4">
      <w:numFmt w:val="bullet"/>
      <w:lvlText w:val="·"/>
      <w:lvlJc w:val="left"/>
      <w:pPr>
        <w:ind w:left="-1012" w:hanging="6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>
    <w:nsid w:val="57981F13"/>
    <w:multiLevelType w:val="multilevel"/>
    <w:tmpl w:val="C0DC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9814AAD"/>
    <w:multiLevelType w:val="hybridMultilevel"/>
    <w:tmpl w:val="33025E0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6"/>
  </w:num>
  <w:num w:numId="5">
    <w:abstractNumId w:val="13"/>
  </w:num>
  <w:num w:numId="6">
    <w:abstractNumId w:val="9"/>
  </w:num>
  <w:num w:numId="7">
    <w:abstractNumId w:val="3"/>
  </w:num>
  <w:num w:numId="8">
    <w:abstractNumId w:val="14"/>
  </w:num>
  <w:num w:numId="9">
    <w:abstractNumId w:val="4"/>
  </w:num>
  <w:num w:numId="10">
    <w:abstractNumId w:val="1"/>
  </w:num>
  <w:num w:numId="11">
    <w:abstractNumId w:val="7"/>
  </w:num>
  <w:num w:numId="12">
    <w:abstractNumId w:val="11"/>
  </w:num>
  <w:num w:numId="13">
    <w:abstractNumId w:val="6"/>
  </w:num>
  <w:num w:numId="14">
    <w:abstractNumId w:val="10"/>
  </w:num>
  <w:num w:numId="15">
    <w:abstractNumId w:val="15"/>
  </w:num>
  <w:num w:numId="16">
    <w:abstractNumId w:val="0"/>
  </w:num>
  <w:num w:numId="17">
    <w:abstractNumId w:val="1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6C6"/>
    <w:rsid w:val="001E54DD"/>
    <w:rsid w:val="00644EBE"/>
    <w:rsid w:val="006D130D"/>
    <w:rsid w:val="008974C1"/>
    <w:rsid w:val="009C1E53"/>
    <w:rsid w:val="00B7134E"/>
    <w:rsid w:val="00C3492F"/>
    <w:rsid w:val="00E536C6"/>
    <w:rsid w:val="00F8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4B709-CA03-4C2F-B3CE-668B841D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MBOU RSOSH 2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 RSOSH 2</dc:creator>
  <cp:keywords/>
  <dc:description/>
  <cp:lastModifiedBy>user</cp:lastModifiedBy>
  <cp:revision>6</cp:revision>
  <dcterms:created xsi:type="dcterms:W3CDTF">2015-01-14T02:38:00Z</dcterms:created>
  <dcterms:modified xsi:type="dcterms:W3CDTF">2015-01-14T04:54:00Z</dcterms:modified>
</cp:coreProperties>
</file>